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D78A" w14:textId="70A367EE" w:rsidR="0014141E" w:rsidRPr="005913B4" w:rsidRDefault="0014141E" w:rsidP="009728E6">
      <w:pPr>
        <w:rPr>
          <w:rFonts w:ascii="Arial" w:hAnsi="Arial" w:cs="Arial"/>
          <w:b/>
          <w:bCs/>
          <w:sz w:val="24"/>
          <w:szCs w:val="24"/>
        </w:rPr>
      </w:pPr>
      <w:r w:rsidRPr="005913B4">
        <w:rPr>
          <w:rFonts w:ascii="Arial" w:hAnsi="Arial" w:cs="Arial"/>
          <w:b/>
          <w:bCs/>
          <w:sz w:val="24"/>
          <w:szCs w:val="24"/>
        </w:rPr>
        <w:t>Ausschreibungstext Meudt Rechteckpalisade</w:t>
      </w:r>
    </w:p>
    <w:p w14:paraId="74D45B95" w14:textId="6E7C2E37" w:rsidR="0014141E" w:rsidRDefault="009D1BFB" w:rsidP="0014141E">
      <w:pPr>
        <w:ind w:hanging="851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 w:rsidRPr="0014141E">
        <w:rPr>
          <w:rFonts w:ascii="Arial" w:hAnsi="Arial" w:cs="Arial"/>
          <w:b/>
          <w:color w:val="18161F"/>
          <w:sz w:val="18"/>
          <w:szCs w:val="18"/>
        </w:rPr>
        <w:t xml:space="preserve">Meudt- </w:t>
      </w:r>
      <w:r w:rsidR="00F62224" w:rsidRPr="0014141E">
        <w:rPr>
          <w:rFonts w:ascii="Arial" w:hAnsi="Arial" w:cs="Arial"/>
          <w:b/>
          <w:color w:val="18161F"/>
          <w:sz w:val="18"/>
          <w:szCs w:val="18"/>
        </w:rPr>
        <w:t>Rechteck-</w:t>
      </w:r>
      <w:proofErr w:type="gramStart"/>
      <w:r w:rsidR="00F62224" w:rsidRPr="0014141E">
        <w:rPr>
          <w:rFonts w:ascii="Arial" w:hAnsi="Arial" w:cs="Arial"/>
          <w:b/>
          <w:color w:val="18161F"/>
          <w:sz w:val="18"/>
          <w:szCs w:val="18"/>
        </w:rPr>
        <w:t>Palisade</w:t>
      </w:r>
      <w:r w:rsidRPr="009D1BFB">
        <w:rPr>
          <w:rFonts w:cstheme="minorHAnsi"/>
          <w:b/>
          <w:color w:val="18161F"/>
          <w:sz w:val="40"/>
          <w:szCs w:val="40"/>
        </w:rPr>
        <w:t xml:space="preserve"> </w:t>
      </w:r>
      <w:r w:rsidR="0014141E">
        <w:rPr>
          <w:rFonts w:ascii="Arial" w:hAnsi="Arial" w:cs="Arial"/>
          <w:sz w:val="18"/>
          <w:szCs w:val="18"/>
        </w:rPr>
        <w:t>,</w:t>
      </w:r>
      <w:proofErr w:type="gramEnd"/>
      <w:r w:rsidR="0014141E">
        <w:rPr>
          <w:rFonts w:ascii="Arial" w:hAnsi="Arial" w:cs="Arial"/>
          <w:sz w:val="18"/>
          <w:szCs w:val="18"/>
        </w:rPr>
        <w:t xml:space="preserve"> gem. DIN EN 1338, Qualität</w:t>
      </w:r>
      <w:r w:rsidR="0014141E" w:rsidRPr="0096653C">
        <w:rPr>
          <w:rFonts w:ascii="Arial" w:hAnsi="Arial" w:cs="Arial"/>
          <w:sz w:val="18"/>
          <w:szCs w:val="18"/>
        </w:rPr>
        <w:t xml:space="preserve"> DI(K)</w:t>
      </w:r>
      <w:r w:rsidR="0014141E" w:rsidRPr="00031DB0">
        <w:rPr>
          <w:rFonts w:ascii="Arial" w:hAnsi="Arial" w:cs="Arial"/>
          <w:sz w:val="18"/>
          <w:szCs w:val="18"/>
          <w:vertAlign w:val="superscript"/>
        </w:rPr>
        <w:t xml:space="preserve">(1) </w:t>
      </w:r>
      <w:r w:rsidR="0014141E">
        <w:rPr>
          <w:rFonts w:ascii="Arial" w:hAnsi="Arial" w:cs="Arial"/>
          <w:sz w:val="18"/>
          <w:szCs w:val="18"/>
        </w:rPr>
        <w:t xml:space="preserve">und </w:t>
      </w:r>
      <w:r w:rsidR="0014141E" w:rsidRPr="0093323A">
        <w:rPr>
          <w:rFonts w:ascii="Arial" w:hAnsi="Arial" w:cs="Arial"/>
          <w:b/>
          <w:sz w:val="18"/>
          <w:szCs w:val="18"/>
        </w:rPr>
        <w:t xml:space="preserve">MEUDT </w:t>
      </w:r>
      <w:proofErr w:type="spellStart"/>
      <w:r w:rsidR="0014141E" w:rsidRPr="0093323A">
        <w:rPr>
          <w:rFonts w:ascii="Arial" w:hAnsi="Arial" w:cs="Arial"/>
          <w:b/>
          <w:sz w:val="18"/>
          <w:szCs w:val="18"/>
        </w:rPr>
        <w:t>eFT</w:t>
      </w:r>
      <w:proofErr w:type="spellEnd"/>
      <w:r w:rsidR="0014141E">
        <w:rPr>
          <w:rFonts w:ascii="Arial" w:hAnsi="Arial" w:cs="Arial"/>
          <w:sz w:val="18"/>
          <w:szCs w:val="18"/>
        </w:rPr>
        <w:t>,</w:t>
      </w:r>
      <w:r w:rsidR="0014141E">
        <w:rPr>
          <w:rFonts w:ascii="Arial" w:hAnsi="Arial" w:cs="Arial"/>
          <w:b/>
          <w:sz w:val="18"/>
          <w:szCs w:val="18"/>
        </w:rPr>
        <w:t xml:space="preserve"> </w:t>
      </w:r>
      <w:r w:rsidR="0014141E" w:rsidRPr="0096653C">
        <w:rPr>
          <w:rFonts w:ascii="Arial" w:hAnsi="Arial" w:cs="Arial"/>
          <w:sz w:val="18"/>
          <w:szCs w:val="18"/>
        </w:rPr>
        <w:t>mit Vorsatz</w:t>
      </w:r>
      <w:r w:rsidR="0014141E">
        <w:rPr>
          <w:rFonts w:ascii="Arial" w:hAnsi="Arial" w:cs="Arial"/>
          <w:sz w:val="18"/>
          <w:szCs w:val="18"/>
        </w:rPr>
        <w:t xml:space="preserve">beton, </w:t>
      </w:r>
      <w:r w:rsidR="0014141E">
        <w:rPr>
          <w:rFonts w:ascii="Arial" w:hAnsi="Arial"/>
          <w:b/>
          <w:bCs/>
          <w:sz w:val="18"/>
        </w:rPr>
        <w:t>Microfase 1x1+1 mm (=ohne Fase n</w:t>
      </w:r>
      <w:r w:rsidR="005913B4">
        <w:rPr>
          <w:rFonts w:ascii="Arial" w:hAnsi="Arial"/>
          <w:b/>
          <w:bCs/>
          <w:sz w:val="18"/>
        </w:rPr>
        <w:t>ac</w:t>
      </w:r>
      <w:r w:rsidR="0014141E">
        <w:rPr>
          <w:rFonts w:ascii="Arial" w:hAnsi="Arial"/>
          <w:b/>
          <w:bCs/>
          <w:sz w:val="18"/>
        </w:rPr>
        <w:t>h DIN EN 1338)</w:t>
      </w:r>
      <w:r w:rsidR="0014141E">
        <w:rPr>
          <w:rFonts w:ascii="Arial" w:hAnsi="Arial" w:cs="Arial"/>
          <w:sz w:val="18"/>
          <w:szCs w:val="18"/>
        </w:rPr>
        <w:t xml:space="preserve">, Rand betonglatt </w:t>
      </w:r>
    </w:p>
    <w:p w14:paraId="11CA6BBA" w14:textId="0898EE9A" w:rsidR="0014141E" w:rsidRDefault="0014141E" w:rsidP="0014141E">
      <w:pPr>
        <w:pStyle w:val="Text"/>
        <w:tabs>
          <w:tab w:val="left" w:pos="1134"/>
        </w:tabs>
        <w:spacing w:before="8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Maße</w:t>
      </w:r>
      <w:r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 xml:space="preserve">12x18,75 </w:t>
      </w:r>
    </w:p>
    <w:p w14:paraId="1D937725" w14:textId="24BEB46E" w:rsidR="0014141E" w:rsidRDefault="0014141E" w:rsidP="0014141E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Höhe</w:t>
      </w:r>
      <w:r w:rsidRPr="0096653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913B4">
        <w:rPr>
          <w:rFonts w:ascii="Arial" w:hAnsi="Arial" w:cs="Arial"/>
          <w:i/>
          <w:color w:val="EE0000"/>
          <w:sz w:val="18"/>
          <w:szCs w:val="18"/>
        </w:rPr>
        <w:t>30,40,60,80,100cm</w:t>
      </w:r>
    </w:p>
    <w:p w14:paraId="3D4E7F3D" w14:textId="1380BFC7" w:rsidR="0014141E" w:rsidRPr="0014141E" w:rsidRDefault="0014141E" w:rsidP="0014141E">
      <w:pPr>
        <w:pStyle w:val="Text"/>
        <w:tabs>
          <w:tab w:val="left" w:pos="1134"/>
        </w:tabs>
        <w:ind w:firstLine="851"/>
        <w:rPr>
          <w:rFonts w:ascii="Arial" w:hAnsi="Arial" w:cs="Arial"/>
          <w:iCs/>
          <w:color w:val="auto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 xml:space="preserve">Farbe: </w:t>
      </w:r>
      <w:r w:rsidRPr="00772995">
        <w:rPr>
          <w:rFonts w:ascii="Arial" w:hAnsi="Arial" w:cs="Arial"/>
          <w:sz w:val="18"/>
          <w:szCs w:val="18"/>
        </w:rPr>
        <w:tab/>
      </w:r>
      <w:r w:rsidRPr="0014141E">
        <w:rPr>
          <w:rFonts w:ascii="Arial" w:hAnsi="Arial" w:cs="Arial"/>
          <w:iCs/>
          <w:color w:val="auto"/>
          <w:sz w:val="18"/>
          <w:szCs w:val="18"/>
        </w:rPr>
        <w:t>anthrazit</w:t>
      </w:r>
    </w:p>
    <w:p w14:paraId="077414DD" w14:textId="77777777" w:rsidR="0014141E" w:rsidRPr="00772995" w:rsidRDefault="0014141E" w:rsidP="0014141E">
      <w:pPr>
        <w:pStyle w:val="Text"/>
        <w:tabs>
          <w:tab w:val="left" w:pos="1134"/>
        </w:tabs>
        <w:ind w:firstLine="851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Oberfläche: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unbehandelt</w:t>
      </w:r>
    </w:p>
    <w:p w14:paraId="0B5123A0" w14:textId="77777777" w:rsidR="0014141E" w:rsidRPr="0096653C" w:rsidRDefault="0014141E" w:rsidP="0014141E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 w:rsidRPr="0096653C">
        <w:rPr>
          <w:rFonts w:ascii="Arial" w:hAnsi="Arial" w:cs="Arial"/>
          <w:sz w:val="18"/>
          <w:szCs w:val="18"/>
        </w:rPr>
        <w:t>gemäß nachstehender Charakteristika</w:t>
      </w:r>
      <w:proofErr w:type="gramEnd"/>
      <w:r w:rsidRPr="0096653C">
        <w:rPr>
          <w:rFonts w:ascii="Arial" w:hAnsi="Arial" w:cs="Arial"/>
          <w:sz w:val="18"/>
          <w:szCs w:val="18"/>
        </w:rPr>
        <w:t>:</w:t>
      </w:r>
    </w:p>
    <w:p w14:paraId="42D07396" w14:textId="58EA0B88" w:rsidR="0014141E" w:rsidRDefault="0014141E" w:rsidP="0014141E">
      <w:pPr>
        <w:pStyle w:val="Text"/>
        <w:tabs>
          <w:tab w:val="left" w:pos="851"/>
          <w:tab w:val="left" w:pos="1134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Palisade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 und dem nachstehend definierten Qualitätsstandard </w:t>
      </w:r>
      <w:r w:rsidRPr="00B50ED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B50ED3">
        <w:rPr>
          <w:rFonts w:ascii="Arial" w:hAnsi="Arial" w:cs="Arial"/>
          <w:b/>
          <w:sz w:val="18"/>
          <w:szCs w:val="18"/>
        </w:rPr>
        <w:t>eFT</w:t>
      </w:r>
      <w:proofErr w:type="spellEnd"/>
      <w:r w:rsidRPr="00B50ED3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:</w:t>
      </w:r>
      <w:r w:rsidRPr="00772995">
        <w:rPr>
          <w:rFonts w:ascii="Arial" w:hAnsi="Arial" w:cs="Arial"/>
          <w:sz w:val="18"/>
          <w:szCs w:val="18"/>
        </w:rPr>
        <w:t xml:space="preserve"> </w:t>
      </w:r>
    </w:p>
    <w:p w14:paraId="51EF1FC0" w14:textId="2FBE79D2" w:rsidR="0014141E" w:rsidRDefault="0014141E" w:rsidP="0014141E">
      <w:pPr>
        <w:pStyle w:val="Text"/>
        <w:tabs>
          <w:tab w:val="left" w:pos="851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erhöhter </w:t>
      </w:r>
      <w:r w:rsidRPr="00772995">
        <w:rPr>
          <w:rFonts w:ascii="Arial" w:hAnsi="Arial" w:cs="Arial"/>
          <w:sz w:val="18"/>
          <w:szCs w:val="18"/>
        </w:rPr>
        <w:t>Witterungswiderstand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</w:t>
      </w:r>
      <w:r w:rsidRPr="00772995">
        <w:rPr>
          <w:rFonts w:ascii="Arial" w:hAnsi="Arial" w:cs="Arial"/>
          <w:sz w:val="18"/>
          <w:szCs w:val="18"/>
        </w:rPr>
        <w:t>terung</w:t>
      </w:r>
      <w:proofErr w:type="spellEnd"/>
      <w:r>
        <w:rPr>
          <w:rFonts w:ascii="Arial" w:hAnsi="Arial" w:cs="Arial"/>
          <w:sz w:val="18"/>
          <w:szCs w:val="18"/>
        </w:rPr>
        <w:t xml:space="preserve"> ≤ </w:t>
      </w:r>
      <w:r w:rsidR="005913B4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00 g/m² im Mittel nach den </w:t>
      </w:r>
    </w:p>
    <w:p w14:paraId="5DA1F5EB" w14:textId="77777777" w:rsidR="0014141E" w:rsidRPr="00772995" w:rsidRDefault="0014141E" w:rsidP="0014141E">
      <w:pPr>
        <w:pStyle w:val="Text"/>
        <w:tabs>
          <w:tab w:val="left" w:pos="851"/>
          <w:tab w:val="left" w:pos="1134"/>
          <w:tab w:val="left" w:pos="4253"/>
        </w:tabs>
        <w:ind w:left="4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CDF-Verfahren</w:t>
      </w:r>
    </w:p>
    <w:p w14:paraId="29642B2A" w14:textId="77777777" w:rsidR="0014141E" w:rsidRPr="00772995" w:rsidRDefault="0014141E" w:rsidP="0014141E">
      <w:pPr>
        <w:pStyle w:val="Text"/>
        <w:numPr>
          <w:ilvl w:val="0"/>
          <w:numId w:val="1"/>
        </w:numPr>
        <w:tabs>
          <w:tab w:val="left" w:pos="1134"/>
          <w:tab w:val="left" w:pos="4253"/>
        </w:tabs>
        <w:ind w:left="1134" w:hanging="283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02D8A83A" w14:textId="77777777" w:rsidR="0014141E" w:rsidRPr="009864D8" w:rsidRDefault="0014141E" w:rsidP="0014141E">
      <w:pPr>
        <w:pStyle w:val="Text"/>
        <w:numPr>
          <w:ilvl w:val="0"/>
          <w:numId w:val="1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Kernbetonzementgehalt:</w:t>
      </w:r>
      <w:r w:rsidRPr="009864D8">
        <w:rPr>
          <w:rFonts w:ascii="Arial" w:hAnsi="Arial"/>
          <w:bCs/>
          <w:sz w:val="18"/>
        </w:rPr>
        <w:tab/>
        <w:t xml:space="preserve">min. 280 kg/m³ </w:t>
      </w:r>
    </w:p>
    <w:p w14:paraId="4CBA74DD" w14:textId="77777777" w:rsidR="0014141E" w:rsidRPr="009864D8" w:rsidRDefault="0014141E" w:rsidP="0014141E">
      <w:pPr>
        <w:pStyle w:val="Text"/>
        <w:numPr>
          <w:ilvl w:val="0"/>
          <w:numId w:val="1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Vorsatzzementgehalt: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min. 400 kg/m³</w:t>
      </w:r>
    </w:p>
    <w:p w14:paraId="28221A2E" w14:textId="77777777" w:rsidR="0014141E" w:rsidRPr="005570C8" w:rsidRDefault="0014141E" w:rsidP="0014141E">
      <w:pPr>
        <w:pStyle w:val="Text"/>
        <w:numPr>
          <w:ilvl w:val="0"/>
          <w:numId w:val="1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  <w:lang w:val="en-US"/>
        </w:rPr>
      </w:pPr>
      <w:proofErr w:type="spellStart"/>
      <w:r w:rsidRPr="005570C8">
        <w:rPr>
          <w:rFonts w:ascii="Arial" w:hAnsi="Arial"/>
          <w:bCs/>
          <w:sz w:val="18"/>
          <w:lang w:val="en-US"/>
        </w:rPr>
        <w:t>Zementsorte</w:t>
      </w:r>
      <w:proofErr w:type="spellEnd"/>
      <w:r w:rsidRPr="005570C8">
        <w:rPr>
          <w:rFonts w:ascii="Arial" w:hAnsi="Arial"/>
          <w:bCs/>
          <w:sz w:val="18"/>
          <w:lang w:val="en-US"/>
        </w:rPr>
        <w:t>:</w:t>
      </w:r>
      <w:r w:rsidRPr="005570C8">
        <w:rPr>
          <w:rFonts w:ascii="Arial" w:hAnsi="Arial"/>
          <w:bCs/>
          <w:sz w:val="18"/>
          <w:lang w:val="en-US"/>
        </w:rPr>
        <w:tab/>
        <w:t>CEM II/52,5</w:t>
      </w:r>
    </w:p>
    <w:p w14:paraId="3F5323AA" w14:textId="77777777" w:rsidR="0014141E" w:rsidRDefault="0014141E" w:rsidP="0014141E">
      <w:pPr>
        <w:pStyle w:val="Text"/>
        <w:numPr>
          <w:ilvl w:val="0"/>
          <w:numId w:val="1"/>
        </w:numPr>
        <w:tabs>
          <w:tab w:val="left" w:pos="1134"/>
          <w:tab w:val="left" w:pos="4253"/>
        </w:tabs>
        <w:ind w:left="1134" w:right="1217" w:hanging="283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Einfärbungen</w:t>
      </w:r>
      <w:r>
        <w:rPr>
          <w:rFonts w:ascii="Arial" w:hAnsi="Arial"/>
          <w:bCs/>
          <w:sz w:val="18"/>
        </w:rPr>
        <w:t>:</w:t>
      </w:r>
      <w:r w:rsidRPr="009864D8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ausschließlich mit Eisen-Oxid-Farbpigmenten</w:t>
      </w:r>
    </w:p>
    <w:p w14:paraId="738BF923" w14:textId="77777777" w:rsidR="0014141E" w:rsidRPr="00A03634" w:rsidRDefault="0014141E" w:rsidP="0014141E">
      <w:pPr>
        <w:pStyle w:val="Text"/>
        <w:tabs>
          <w:tab w:val="left" w:pos="1134"/>
          <w:tab w:val="left" w:pos="4253"/>
        </w:tabs>
        <w:ind w:left="1134" w:right="1217"/>
        <w:rPr>
          <w:rFonts w:ascii="Arial" w:hAnsi="Arial"/>
          <w:bCs/>
          <w:sz w:val="18"/>
        </w:rPr>
      </w:pPr>
    </w:p>
    <w:p w14:paraId="46686F2D" w14:textId="187F4287" w:rsidR="00C870DA" w:rsidRPr="005913B4" w:rsidRDefault="002420A9" w:rsidP="005913B4">
      <w:pPr>
        <w:spacing w:after="120"/>
        <w:ind w:right="-142"/>
        <w:rPr>
          <w:rFonts w:ascii="Arial" w:hAnsi="Arial" w:cs="Arial"/>
          <w:b/>
          <w:color w:val="18161F"/>
          <w:sz w:val="24"/>
          <w:szCs w:val="24"/>
        </w:rPr>
      </w:pPr>
      <w:r w:rsidRPr="005913B4">
        <w:rPr>
          <w:rFonts w:ascii="Arial" w:hAnsi="Arial" w:cs="Arial"/>
          <w:b/>
          <w:color w:val="18161F"/>
          <w:sz w:val="24"/>
          <w:szCs w:val="24"/>
        </w:rPr>
        <w:t>N</w:t>
      </w:r>
      <w:r w:rsidR="009D1BFB" w:rsidRPr="005913B4">
        <w:rPr>
          <w:rFonts w:ascii="Arial" w:hAnsi="Arial" w:cs="Arial"/>
          <w:b/>
          <w:color w:val="18161F"/>
          <w:sz w:val="24"/>
          <w:szCs w:val="24"/>
        </w:rPr>
        <w:t>ach</w:t>
      </w:r>
      <w:r w:rsidR="009D1BFB" w:rsidRPr="005913B4">
        <w:rPr>
          <w:rFonts w:ascii="Arial" w:hAnsi="Arial" w:cs="Arial"/>
          <w:b/>
          <w:color w:val="18161F"/>
          <w:spacing w:val="1"/>
          <w:sz w:val="24"/>
          <w:szCs w:val="24"/>
        </w:rPr>
        <w:t xml:space="preserve"> </w:t>
      </w:r>
      <w:r w:rsidR="009D1BFB" w:rsidRPr="005913B4">
        <w:rPr>
          <w:rFonts w:ascii="Arial" w:hAnsi="Arial" w:cs="Arial"/>
          <w:b/>
          <w:color w:val="18161F"/>
          <w:sz w:val="24"/>
          <w:szCs w:val="24"/>
        </w:rPr>
        <w:t>dem „Merkblatt für</w:t>
      </w:r>
      <w:r w:rsidR="009D1BFB" w:rsidRPr="005913B4">
        <w:rPr>
          <w:rFonts w:ascii="Arial" w:hAnsi="Arial" w:cs="Arial"/>
          <w:b/>
          <w:color w:val="18161F"/>
          <w:spacing w:val="1"/>
          <w:sz w:val="24"/>
          <w:szCs w:val="24"/>
        </w:rPr>
        <w:t xml:space="preserve"> </w:t>
      </w:r>
      <w:r w:rsidR="009D1BFB" w:rsidRPr="005913B4">
        <w:rPr>
          <w:rFonts w:ascii="Arial" w:hAnsi="Arial" w:cs="Arial"/>
          <w:b/>
          <w:color w:val="18161F"/>
          <w:sz w:val="24"/>
          <w:szCs w:val="24"/>
        </w:rPr>
        <w:t>nicht genormte</w:t>
      </w:r>
      <w:r w:rsidR="009D1BFB" w:rsidRPr="005913B4">
        <w:rPr>
          <w:rFonts w:ascii="Arial" w:hAnsi="Arial" w:cs="Arial"/>
          <w:b/>
          <w:color w:val="18161F"/>
          <w:spacing w:val="1"/>
          <w:sz w:val="24"/>
          <w:szCs w:val="24"/>
        </w:rPr>
        <w:t xml:space="preserve"> </w:t>
      </w:r>
      <w:r w:rsidR="009D1BFB" w:rsidRPr="005913B4">
        <w:rPr>
          <w:rFonts w:ascii="Arial" w:hAnsi="Arial" w:cs="Arial"/>
          <w:b/>
          <w:color w:val="18161F"/>
          <w:sz w:val="24"/>
          <w:szCs w:val="24"/>
        </w:rPr>
        <w:t>Betonerzeugnisse"</w:t>
      </w:r>
      <w:r w:rsidR="009D1BFB" w:rsidRPr="005913B4">
        <w:rPr>
          <w:rFonts w:ascii="Arial" w:hAnsi="Arial" w:cs="Arial"/>
          <w:b/>
          <w:color w:val="18161F"/>
          <w:spacing w:val="-64"/>
          <w:sz w:val="24"/>
          <w:szCs w:val="24"/>
        </w:rPr>
        <w:t xml:space="preserve"> </w:t>
      </w:r>
      <w:r w:rsidR="009D1BFB" w:rsidRPr="005913B4">
        <w:rPr>
          <w:rFonts w:ascii="Arial" w:hAnsi="Arial" w:cs="Arial"/>
          <w:b/>
          <w:color w:val="18161F"/>
          <w:sz w:val="24"/>
          <w:szCs w:val="24"/>
        </w:rPr>
        <w:t>wie</w:t>
      </w:r>
      <w:r w:rsidR="009D1BFB" w:rsidRPr="005913B4">
        <w:rPr>
          <w:rFonts w:ascii="Arial" w:hAnsi="Arial" w:cs="Arial"/>
          <w:b/>
          <w:color w:val="18161F"/>
          <w:spacing w:val="-7"/>
          <w:sz w:val="24"/>
          <w:szCs w:val="24"/>
        </w:rPr>
        <w:t xml:space="preserve"> </w:t>
      </w:r>
      <w:r w:rsidR="009D1BFB" w:rsidRPr="005913B4">
        <w:rPr>
          <w:rFonts w:ascii="Arial" w:hAnsi="Arial" w:cs="Arial"/>
          <w:b/>
          <w:color w:val="18161F"/>
          <w:sz w:val="24"/>
          <w:szCs w:val="24"/>
        </w:rPr>
        <w:t>folgt</w:t>
      </w:r>
      <w:r w:rsidR="009D1BFB" w:rsidRPr="005913B4">
        <w:rPr>
          <w:rFonts w:ascii="Arial" w:hAnsi="Arial" w:cs="Arial"/>
          <w:b/>
          <w:color w:val="18161F"/>
          <w:spacing w:val="-6"/>
          <w:sz w:val="24"/>
          <w:szCs w:val="24"/>
        </w:rPr>
        <w:t xml:space="preserve"> </w:t>
      </w:r>
      <w:r w:rsidR="009D1BFB" w:rsidRPr="005913B4">
        <w:rPr>
          <w:rFonts w:ascii="Arial" w:hAnsi="Arial" w:cs="Arial"/>
          <w:b/>
          <w:color w:val="18161F"/>
          <w:sz w:val="24"/>
          <w:szCs w:val="24"/>
        </w:rPr>
        <w:t>versetzen:</w:t>
      </w:r>
    </w:p>
    <w:p w14:paraId="07A90C29" w14:textId="442870CC" w:rsidR="00F62224" w:rsidRPr="0014141E" w:rsidRDefault="009D1BFB" w:rsidP="00F62224">
      <w:pPr>
        <w:pStyle w:val="Textkrper"/>
        <w:spacing w:before="13" w:line="252" w:lineRule="auto"/>
        <w:ind w:left="28" w:right="850" w:hanging="28"/>
        <w:rPr>
          <w:color w:val="18161F"/>
          <w:spacing w:val="1"/>
          <w:w w:val="115"/>
          <w:sz w:val="18"/>
          <w:szCs w:val="18"/>
        </w:rPr>
      </w:pPr>
      <w:r w:rsidRPr="0014141E">
        <w:rPr>
          <w:color w:val="18161F"/>
          <w:w w:val="105"/>
          <w:sz w:val="18"/>
          <w:szCs w:val="18"/>
        </w:rPr>
        <w:t>Die</w:t>
      </w:r>
      <w:r w:rsidR="00F62224" w:rsidRPr="0014141E">
        <w:rPr>
          <w:color w:val="18161F"/>
          <w:w w:val="105"/>
          <w:sz w:val="18"/>
          <w:szCs w:val="18"/>
        </w:rPr>
        <w:t xml:space="preserve"> </w:t>
      </w:r>
      <w:proofErr w:type="spellStart"/>
      <w:r w:rsidR="00F62224" w:rsidRPr="0014141E">
        <w:rPr>
          <w:color w:val="18161F"/>
          <w:w w:val="105"/>
          <w:sz w:val="18"/>
          <w:szCs w:val="18"/>
        </w:rPr>
        <w:t>Palisaden</w:t>
      </w:r>
      <w:proofErr w:type="spellEnd"/>
      <w:r w:rsidRPr="0014141E">
        <w:rPr>
          <w:color w:val="18161F"/>
          <w:w w:val="105"/>
          <w:sz w:val="18"/>
          <w:szCs w:val="18"/>
        </w:rPr>
        <w:t xml:space="preserve"> auf </w:t>
      </w:r>
      <w:proofErr w:type="spellStart"/>
      <w:r w:rsidRPr="0014141E">
        <w:rPr>
          <w:color w:val="18161F"/>
          <w:w w:val="105"/>
          <w:sz w:val="18"/>
          <w:szCs w:val="18"/>
        </w:rPr>
        <w:t>ein</w:t>
      </w:r>
      <w:r w:rsidR="00F62224" w:rsidRPr="0014141E">
        <w:rPr>
          <w:color w:val="18161F"/>
          <w:w w:val="105"/>
          <w:sz w:val="18"/>
          <w:szCs w:val="18"/>
        </w:rPr>
        <w:t>e</w:t>
      </w:r>
      <w:proofErr w:type="spellEnd"/>
      <w:r w:rsidRPr="0014141E">
        <w:rPr>
          <w:color w:val="18161F"/>
          <w:w w:val="105"/>
          <w:sz w:val="18"/>
          <w:szCs w:val="18"/>
        </w:rPr>
        <w:t xml:space="preserve"> </w:t>
      </w:r>
      <w:proofErr w:type="spellStart"/>
      <w:r w:rsidR="00F62224" w:rsidRPr="0014141E">
        <w:rPr>
          <w:color w:val="18161F"/>
          <w:w w:val="105"/>
          <w:sz w:val="18"/>
          <w:szCs w:val="18"/>
        </w:rPr>
        <w:t>mindestens</w:t>
      </w:r>
      <w:proofErr w:type="spellEnd"/>
      <w:r w:rsidR="00F62224" w:rsidRPr="0014141E">
        <w:rPr>
          <w:color w:val="18161F"/>
          <w:w w:val="105"/>
          <w:sz w:val="18"/>
          <w:szCs w:val="18"/>
        </w:rPr>
        <w:t xml:space="preserve"> 30</w:t>
      </w:r>
      <w:r w:rsidRPr="0014141E">
        <w:rPr>
          <w:color w:val="18161F"/>
          <w:w w:val="105"/>
          <w:sz w:val="18"/>
          <w:szCs w:val="18"/>
        </w:rPr>
        <w:t xml:space="preserve">cm </w:t>
      </w:r>
      <w:proofErr w:type="spellStart"/>
      <w:r w:rsidR="00F62224" w:rsidRPr="0014141E">
        <w:rPr>
          <w:color w:val="18161F"/>
          <w:w w:val="105"/>
          <w:sz w:val="18"/>
          <w:szCs w:val="18"/>
        </w:rPr>
        <w:t>Frostschutzschicht</w:t>
      </w:r>
      <w:proofErr w:type="spellEnd"/>
      <w:r w:rsidR="00F62224" w:rsidRPr="0014141E">
        <w:rPr>
          <w:color w:val="18161F"/>
          <w:w w:val="105"/>
          <w:sz w:val="18"/>
          <w:szCs w:val="18"/>
        </w:rPr>
        <w:t xml:space="preserve"> in </w:t>
      </w:r>
      <w:proofErr w:type="spellStart"/>
      <w:r w:rsidR="00F62224" w:rsidRPr="0014141E">
        <w:rPr>
          <w:color w:val="18161F"/>
          <w:w w:val="105"/>
          <w:sz w:val="18"/>
          <w:szCs w:val="18"/>
        </w:rPr>
        <w:t>Betonbettung</w:t>
      </w:r>
      <w:proofErr w:type="spellEnd"/>
      <w:r w:rsidRPr="0014141E">
        <w:rPr>
          <w:color w:val="18161F"/>
          <w:spacing w:val="-3"/>
          <w:w w:val="105"/>
          <w:sz w:val="18"/>
          <w:szCs w:val="18"/>
        </w:rPr>
        <w:t xml:space="preserve"> </w:t>
      </w:r>
      <w:r w:rsidR="00F62224" w:rsidRPr="0014141E">
        <w:rPr>
          <w:color w:val="18161F"/>
          <w:w w:val="115"/>
          <w:sz w:val="18"/>
          <w:szCs w:val="18"/>
        </w:rPr>
        <w:t xml:space="preserve">C 12/15, bis 15 cm stark </w:t>
      </w:r>
      <w:proofErr w:type="spellStart"/>
      <w:r w:rsidR="00F62224" w:rsidRPr="0014141E">
        <w:rPr>
          <w:color w:val="18161F"/>
          <w:w w:val="115"/>
          <w:sz w:val="18"/>
          <w:szCs w:val="18"/>
        </w:rPr>
        <w:t>mit</w:t>
      </w:r>
      <w:proofErr w:type="spellEnd"/>
      <w:r w:rsidR="00F62224" w:rsidRPr="0014141E">
        <w:rPr>
          <w:color w:val="18161F"/>
          <w:w w:val="115"/>
          <w:sz w:val="18"/>
          <w:szCs w:val="18"/>
        </w:rPr>
        <w:t xml:space="preserve"> </w:t>
      </w:r>
      <w:proofErr w:type="spellStart"/>
      <w:r w:rsidR="00F62224" w:rsidRPr="0014141E">
        <w:rPr>
          <w:color w:val="18161F"/>
          <w:w w:val="115"/>
          <w:sz w:val="18"/>
          <w:szCs w:val="18"/>
        </w:rPr>
        <w:t>seitlichen</w:t>
      </w:r>
      <w:proofErr w:type="spellEnd"/>
      <w:r w:rsidR="00F62224" w:rsidRPr="0014141E">
        <w:rPr>
          <w:color w:val="18161F"/>
          <w:w w:val="115"/>
          <w:sz w:val="18"/>
          <w:szCs w:val="18"/>
        </w:rPr>
        <w:t xml:space="preserve"> </w:t>
      </w:r>
      <w:proofErr w:type="spellStart"/>
      <w:r w:rsidR="00F62224" w:rsidRPr="0014141E">
        <w:rPr>
          <w:color w:val="18161F"/>
          <w:w w:val="115"/>
          <w:sz w:val="18"/>
          <w:szCs w:val="18"/>
        </w:rPr>
        <w:t>Betonrückenstützen</w:t>
      </w:r>
      <w:proofErr w:type="spellEnd"/>
      <w:r w:rsidR="00F62224" w:rsidRPr="0014141E">
        <w:rPr>
          <w:color w:val="18161F"/>
          <w:w w:val="115"/>
          <w:sz w:val="18"/>
          <w:szCs w:val="18"/>
        </w:rPr>
        <w:t xml:space="preserve"> </w:t>
      </w:r>
      <w:proofErr w:type="spellStart"/>
      <w:r w:rsidR="00F62224" w:rsidRPr="0014141E">
        <w:rPr>
          <w:color w:val="18161F"/>
          <w:w w:val="115"/>
          <w:sz w:val="18"/>
          <w:szCs w:val="18"/>
        </w:rPr>
        <w:t>einbauen</w:t>
      </w:r>
      <w:proofErr w:type="spellEnd"/>
      <w:r w:rsidR="00F62224" w:rsidRPr="0014141E">
        <w:rPr>
          <w:color w:val="18161F"/>
          <w:w w:val="115"/>
          <w:sz w:val="18"/>
          <w:szCs w:val="18"/>
        </w:rPr>
        <w:t>.</w:t>
      </w:r>
      <w:r w:rsidR="00F62224" w:rsidRPr="0014141E">
        <w:rPr>
          <w:color w:val="18161F"/>
          <w:spacing w:val="1"/>
          <w:w w:val="115"/>
          <w:sz w:val="18"/>
          <w:szCs w:val="18"/>
        </w:rPr>
        <w:t xml:space="preserve"> </w:t>
      </w:r>
    </w:p>
    <w:p w14:paraId="6DB9B197" w14:textId="52433AEC" w:rsidR="00F62224" w:rsidRPr="0014141E" w:rsidRDefault="00F62224" w:rsidP="00F62224">
      <w:pPr>
        <w:pStyle w:val="Textkrper"/>
        <w:spacing w:before="13" w:line="252" w:lineRule="auto"/>
        <w:ind w:left="28" w:right="850" w:hanging="28"/>
        <w:rPr>
          <w:sz w:val="18"/>
          <w:szCs w:val="18"/>
        </w:rPr>
      </w:pPr>
      <w:r w:rsidRPr="0014141E">
        <w:rPr>
          <w:color w:val="18161F"/>
          <w:w w:val="115"/>
          <w:sz w:val="18"/>
          <w:szCs w:val="18"/>
        </w:rPr>
        <w:t>Dabei</w:t>
      </w:r>
      <w:r w:rsidRPr="0014141E">
        <w:rPr>
          <w:color w:val="18161F"/>
          <w:spacing w:val="-7"/>
          <w:w w:val="115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5"/>
          <w:sz w:val="18"/>
          <w:szCs w:val="18"/>
        </w:rPr>
        <w:t>ist</w:t>
      </w:r>
      <w:proofErr w:type="spellEnd"/>
      <w:r w:rsidRPr="0014141E">
        <w:rPr>
          <w:color w:val="18161F"/>
          <w:spacing w:val="15"/>
          <w:w w:val="115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5"/>
          <w:sz w:val="18"/>
          <w:szCs w:val="18"/>
        </w:rPr>
        <w:t>eine</w:t>
      </w:r>
      <w:proofErr w:type="spellEnd"/>
      <w:r w:rsidRPr="0014141E">
        <w:rPr>
          <w:color w:val="18161F"/>
          <w:spacing w:val="-11"/>
          <w:w w:val="115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5"/>
          <w:sz w:val="18"/>
          <w:szCs w:val="18"/>
        </w:rPr>
        <w:t>mögliche</w:t>
      </w:r>
      <w:proofErr w:type="spellEnd"/>
      <w:r w:rsidRPr="0014141E">
        <w:rPr>
          <w:color w:val="18161F"/>
          <w:spacing w:val="-1"/>
          <w:w w:val="115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5"/>
          <w:sz w:val="18"/>
          <w:szCs w:val="18"/>
        </w:rPr>
        <w:t>leichte</w:t>
      </w:r>
      <w:proofErr w:type="spellEnd"/>
      <w:r w:rsidRPr="0014141E">
        <w:rPr>
          <w:color w:val="18161F"/>
          <w:spacing w:val="-5"/>
          <w:w w:val="115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5"/>
          <w:sz w:val="18"/>
          <w:szCs w:val="18"/>
        </w:rPr>
        <w:t>Konizität</w:t>
      </w:r>
      <w:proofErr w:type="spellEnd"/>
      <w:r w:rsidRPr="0014141E">
        <w:rPr>
          <w:color w:val="18161F"/>
          <w:spacing w:val="-11"/>
          <w:w w:val="115"/>
          <w:sz w:val="18"/>
          <w:szCs w:val="18"/>
        </w:rPr>
        <w:t xml:space="preserve"> </w:t>
      </w:r>
      <w:r w:rsidRPr="0014141E">
        <w:rPr>
          <w:color w:val="18161F"/>
          <w:w w:val="115"/>
          <w:sz w:val="18"/>
          <w:szCs w:val="18"/>
        </w:rPr>
        <w:t>der</w:t>
      </w:r>
      <w:r w:rsidRPr="0014141E">
        <w:rPr>
          <w:color w:val="18161F"/>
          <w:spacing w:val="-8"/>
          <w:w w:val="115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5"/>
          <w:sz w:val="18"/>
          <w:szCs w:val="18"/>
        </w:rPr>
        <w:t>Palisaden</w:t>
      </w:r>
      <w:proofErr w:type="spellEnd"/>
      <w:r w:rsidRPr="0014141E">
        <w:rPr>
          <w:color w:val="18161F"/>
          <w:spacing w:val="-11"/>
          <w:w w:val="115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5"/>
          <w:sz w:val="18"/>
          <w:szCs w:val="18"/>
        </w:rPr>
        <w:t>zu</w:t>
      </w:r>
      <w:proofErr w:type="spellEnd"/>
      <w:r w:rsidRPr="0014141E">
        <w:rPr>
          <w:color w:val="18161F"/>
          <w:spacing w:val="-15"/>
          <w:w w:val="115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5"/>
          <w:sz w:val="18"/>
          <w:szCs w:val="18"/>
        </w:rPr>
        <w:t>berücksichtigen</w:t>
      </w:r>
      <w:proofErr w:type="spellEnd"/>
      <w:r w:rsidRPr="0014141E">
        <w:rPr>
          <w:color w:val="18161F"/>
          <w:spacing w:val="-71"/>
          <w:w w:val="115"/>
          <w:sz w:val="18"/>
          <w:szCs w:val="18"/>
        </w:rPr>
        <w:t xml:space="preserve"> </w:t>
      </w:r>
      <w:r w:rsidRPr="0014141E">
        <w:rPr>
          <w:color w:val="18161F"/>
          <w:w w:val="110"/>
          <w:sz w:val="18"/>
          <w:szCs w:val="18"/>
        </w:rPr>
        <w:t>und</w:t>
      </w:r>
      <w:r w:rsidRPr="0014141E">
        <w:rPr>
          <w:color w:val="18161F"/>
          <w:spacing w:val="-23"/>
          <w:w w:val="110"/>
          <w:sz w:val="18"/>
          <w:szCs w:val="18"/>
        </w:rPr>
        <w:t xml:space="preserve"> </w:t>
      </w:r>
      <w:r w:rsidRPr="0014141E">
        <w:rPr>
          <w:color w:val="18161F"/>
          <w:w w:val="110"/>
          <w:sz w:val="18"/>
          <w:szCs w:val="18"/>
        </w:rPr>
        <w:t>die</w:t>
      </w:r>
      <w:r w:rsidRPr="0014141E">
        <w:rPr>
          <w:color w:val="18161F"/>
          <w:spacing w:val="-5"/>
          <w:w w:val="110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0"/>
          <w:sz w:val="18"/>
          <w:szCs w:val="18"/>
        </w:rPr>
        <w:t>einzelnen</w:t>
      </w:r>
      <w:proofErr w:type="spellEnd"/>
      <w:r w:rsidRPr="0014141E">
        <w:rPr>
          <w:color w:val="18161F"/>
          <w:spacing w:val="12"/>
          <w:w w:val="110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0"/>
          <w:sz w:val="18"/>
          <w:szCs w:val="18"/>
        </w:rPr>
        <w:t>Palisaden</w:t>
      </w:r>
      <w:proofErr w:type="spellEnd"/>
      <w:r w:rsidRPr="0014141E">
        <w:rPr>
          <w:color w:val="18161F"/>
          <w:spacing w:val="10"/>
          <w:w w:val="110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0"/>
          <w:sz w:val="18"/>
          <w:szCs w:val="18"/>
        </w:rPr>
        <w:t>mit</w:t>
      </w:r>
      <w:proofErr w:type="spellEnd"/>
      <w:r w:rsidRPr="0014141E">
        <w:rPr>
          <w:color w:val="18161F"/>
          <w:spacing w:val="27"/>
          <w:w w:val="110"/>
          <w:sz w:val="18"/>
          <w:szCs w:val="18"/>
        </w:rPr>
        <w:t xml:space="preserve"> </w:t>
      </w:r>
      <w:r w:rsidRPr="0014141E">
        <w:rPr>
          <w:color w:val="18161F"/>
          <w:w w:val="110"/>
          <w:sz w:val="18"/>
          <w:szCs w:val="18"/>
        </w:rPr>
        <w:t>Keilen</w:t>
      </w:r>
      <w:r w:rsidRPr="0014141E">
        <w:rPr>
          <w:color w:val="18161F"/>
          <w:spacing w:val="3"/>
          <w:w w:val="110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0"/>
          <w:sz w:val="18"/>
          <w:szCs w:val="18"/>
        </w:rPr>
        <w:t>gegeneinander</w:t>
      </w:r>
      <w:proofErr w:type="spellEnd"/>
      <w:r w:rsidRPr="0014141E">
        <w:rPr>
          <w:color w:val="18161F"/>
          <w:spacing w:val="47"/>
          <w:w w:val="110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0"/>
          <w:sz w:val="18"/>
          <w:szCs w:val="18"/>
        </w:rPr>
        <w:t>auszurichten</w:t>
      </w:r>
      <w:proofErr w:type="spellEnd"/>
      <w:r w:rsidRPr="0014141E">
        <w:rPr>
          <w:color w:val="18161F"/>
          <w:w w:val="110"/>
          <w:sz w:val="18"/>
          <w:szCs w:val="18"/>
        </w:rPr>
        <w:t>.</w:t>
      </w:r>
    </w:p>
    <w:p w14:paraId="07DECE38" w14:textId="1098DDA9" w:rsidR="00F62224" w:rsidRPr="0014141E" w:rsidRDefault="00F62224" w:rsidP="00F62224">
      <w:pPr>
        <w:pStyle w:val="Textkrper"/>
        <w:spacing w:before="3" w:line="252" w:lineRule="auto"/>
        <w:ind w:right="850"/>
        <w:rPr>
          <w:sz w:val="18"/>
          <w:szCs w:val="18"/>
        </w:rPr>
      </w:pPr>
      <w:r w:rsidRPr="0014141E">
        <w:rPr>
          <w:color w:val="18161F"/>
          <w:w w:val="110"/>
          <w:sz w:val="18"/>
          <w:szCs w:val="18"/>
        </w:rPr>
        <w:t xml:space="preserve">Die </w:t>
      </w:r>
      <w:proofErr w:type="spellStart"/>
      <w:r w:rsidRPr="0014141E">
        <w:rPr>
          <w:color w:val="18161F"/>
          <w:w w:val="110"/>
          <w:sz w:val="18"/>
          <w:szCs w:val="18"/>
        </w:rPr>
        <w:t>Einbautiefe</w:t>
      </w:r>
      <w:proofErr w:type="spellEnd"/>
      <w:r w:rsidRPr="0014141E">
        <w:rPr>
          <w:color w:val="18161F"/>
          <w:w w:val="110"/>
          <w:sz w:val="18"/>
          <w:szCs w:val="18"/>
        </w:rPr>
        <w:t xml:space="preserve"> beträgt</w:t>
      </w:r>
      <w:r w:rsidRPr="0014141E">
        <w:rPr>
          <w:color w:val="313133"/>
          <w:w w:val="110"/>
          <w:sz w:val="18"/>
          <w:szCs w:val="18"/>
        </w:rPr>
        <w:t>.</w:t>
      </w:r>
      <w:r w:rsidRPr="0014141E">
        <w:rPr>
          <w:color w:val="18161F"/>
          <w:w w:val="110"/>
          <w:sz w:val="18"/>
          <w:szCs w:val="18"/>
        </w:rPr>
        <w:t>1/3 der</w:t>
      </w:r>
      <w:r w:rsidRPr="0014141E">
        <w:rPr>
          <w:color w:val="18161F"/>
          <w:spacing w:val="1"/>
          <w:w w:val="110"/>
          <w:sz w:val="18"/>
          <w:szCs w:val="18"/>
        </w:rPr>
        <w:t xml:space="preserve"> </w:t>
      </w:r>
      <w:proofErr w:type="spellStart"/>
      <w:r w:rsidRPr="0014141E">
        <w:rPr>
          <w:color w:val="18161F"/>
          <w:w w:val="110"/>
          <w:sz w:val="18"/>
          <w:szCs w:val="18"/>
        </w:rPr>
        <w:t>Gesamt-Palisadenhöhe</w:t>
      </w:r>
      <w:proofErr w:type="spellEnd"/>
      <w:r w:rsidRPr="0014141E">
        <w:rPr>
          <w:color w:val="18161F"/>
          <w:w w:val="110"/>
          <w:sz w:val="18"/>
          <w:szCs w:val="18"/>
        </w:rPr>
        <w:t xml:space="preserve">. </w:t>
      </w:r>
    </w:p>
    <w:p w14:paraId="0C44FF94" w14:textId="4B46739D" w:rsidR="009D1BFB" w:rsidRPr="0014141E" w:rsidRDefault="009D1BFB" w:rsidP="009D1BFB">
      <w:pPr>
        <w:spacing w:before="12"/>
        <w:ind w:left="20" w:hanging="20"/>
        <w:rPr>
          <w:rFonts w:ascii="Arial" w:hAnsi="Arial" w:cs="Arial"/>
          <w:bCs/>
          <w:sz w:val="18"/>
          <w:szCs w:val="18"/>
        </w:rPr>
      </w:pPr>
      <w:r w:rsidRPr="0014141E">
        <w:rPr>
          <w:rFonts w:ascii="Arial" w:hAnsi="Arial" w:cs="Arial"/>
          <w:bCs/>
          <w:color w:val="18161F"/>
          <w:spacing w:val="-1"/>
          <w:w w:val="105"/>
          <w:sz w:val="18"/>
          <w:szCs w:val="18"/>
        </w:rPr>
        <w:t>Liefern und versetzen</w:t>
      </w:r>
    </w:p>
    <w:p w14:paraId="45D47FDA" w14:textId="77777777" w:rsidR="009D1BFB" w:rsidRDefault="009D1BFB" w:rsidP="009D1BFB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CB0614A" w14:textId="661457D2" w:rsidR="009D1BFB" w:rsidRPr="009D1BFB" w:rsidRDefault="009D1BFB" w:rsidP="009D1BFB">
      <w:pPr>
        <w:spacing w:before="12"/>
        <w:ind w:left="20"/>
        <w:rPr>
          <w:rFonts w:cstheme="minorHAnsi"/>
          <w:b/>
        </w:rPr>
      </w:pPr>
    </w:p>
    <w:p w14:paraId="5CB04613" w14:textId="6B18F1ED" w:rsidR="009D1BFB" w:rsidRPr="009D1BFB" w:rsidRDefault="009D1BFB" w:rsidP="009D1BFB">
      <w:pPr>
        <w:spacing w:before="12"/>
        <w:ind w:left="20"/>
        <w:rPr>
          <w:rFonts w:cstheme="minorHAnsi"/>
          <w:b/>
        </w:rPr>
      </w:pPr>
    </w:p>
    <w:sectPr w:rsidR="009D1BFB" w:rsidRPr="009D1B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6E6"/>
    <w:multiLevelType w:val="hybridMultilevel"/>
    <w:tmpl w:val="7D84A2BC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95533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FB"/>
    <w:rsid w:val="0014141E"/>
    <w:rsid w:val="002420A9"/>
    <w:rsid w:val="005913B4"/>
    <w:rsid w:val="009728E6"/>
    <w:rsid w:val="009D1BFB"/>
    <w:rsid w:val="00C85B55"/>
    <w:rsid w:val="00C870DA"/>
    <w:rsid w:val="00E41006"/>
    <w:rsid w:val="00F6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FBA8"/>
  <w15:chartTrackingRefBased/>
  <w15:docId w15:val="{CA7D4D02-4BBE-4A42-90E8-14BAB001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9D1BFB"/>
    <w:pPr>
      <w:widowControl w:val="0"/>
      <w:autoSpaceDE w:val="0"/>
      <w:autoSpaceDN w:val="0"/>
      <w:spacing w:after="0" w:line="240" w:lineRule="auto"/>
      <w:ind w:left="20"/>
    </w:pPr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D1BFB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paragraph" w:customStyle="1" w:styleId="Text">
    <w:name w:val="Text"/>
    <w:rsid w:val="009D1BF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Feuerstake</dc:creator>
  <cp:keywords/>
  <dc:description/>
  <cp:lastModifiedBy>Ute Feuerstake</cp:lastModifiedBy>
  <cp:revision>6</cp:revision>
  <cp:lastPrinted>2026-03-19T14:38:00Z</cp:lastPrinted>
  <dcterms:created xsi:type="dcterms:W3CDTF">2024-01-11T09:26:00Z</dcterms:created>
  <dcterms:modified xsi:type="dcterms:W3CDTF">2026-03-19T14:38:00Z</dcterms:modified>
</cp:coreProperties>
</file>